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42" w:rsidRDefault="00180042" w:rsidP="00180042">
      <w:pPr>
        <w:pStyle w:val="Nagwek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234678"/>
        </w:rPr>
      </w:pPr>
      <w:r>
        <w:rPr>
          <w:rFonts w:ascii="Arial" w:hAnsi="Arial" w:cs="Arial"/>
          <w:b w:val="0"/>
          <w:bCs w:val="0"/>
          <w:color w:val="234678"/>
        </w:rPr>
        <w:t>Kiedy i jak możemy pomóc</w:t>
      </w:r>
    </w:p>
    <w:p w:rsidR="00180042" w:rsidRDefault="00180042" w:rsidP="00180042">
      <w:pPr>
        <w:pStyle w:val="lead"/>
        <w:shd w:val="clear" w:color="auto" w:fill="FFFFFF"/>
        <w:spacing w:before="0" w:beforeAutospacing="0" w:line="375" w:lineRule="atLeast"/>
        <w:rPr>
          <w:rFonts w:ascii="Arial" w:hAnsi="Arial" w:cs="Arial"/>
          <w:color w:val="545C68"/>
        </w:rPr>
      </w:pPr>
      <w:r>
        <w:rPr>
          <w:rFonts w:ascii="Arial" w:hAnsi="Arial" w:cs="Arial"/>
          <w:color w:val="545C68"/>
        </w:rPr>
        <w:t>Nasze ubezpieczenie działa, jeśli w wyniku nieszczęśliwego wypadku stan zdrowia dziecka się pogorszy. W takiej sytuacji wypłacimy odszkodowanie oraz zapewnimy m.in. pomoc medyczną i inne usługi assistance.</w:t>
      </w:r>
    </w:p>
    <w:p w:rsidR="00180042" w:rsidRDefault="00180042" w:rsidP="00180042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Zobacz, w jakich przykładowych sytuacjach oferujemy wsparcie</w:t>
      </w:r>
      <w:r>
        <w:rPr>
          <w:rFonts w:ascii="Arial" w:hAnsi="Arial" w:cs="Arial"/>
          <w:b/>
          <w:bCs/>
          <w:color w:val="545C68"/>
          <w:sz w:val="23"/>
          <w:szCs w:val="23"/>
        </w:rPr>
        <w:t>:</w:t>
      </w:r>
    </w:p>
    <w:p w:rsidR="00180042" w:rsidRDefault="00180042" w:rsidP="00180042">
      <w:pPr>
        <w:pStyle w:val="Nagwek3"/>
        <w:shd w:val="clear" w:color="auto" w:fill="FFFFFF"/>
        <w:spacing w:before="90" w:after="120"/>
        <w:rPr>
          <w:rFonts w:ascii="Arial" w:hAnsi="Arial" w:cs="Arial"/>
          <w:color w:val="545C68"/>
        </w:rPr>
      </w:pPr>
      <w:r>
        <w:rPr>
          <w:rFonts w:ascii="Arial" w:hAnsi="Arial" w:cs="Arial"/>
          <w:color w:val="545C68"/>
        </w:rPr>
        <w:t>Nieszczęśliwy wypadek</w:t>
      </w:r>
    </w:p>
    <w:p w:rsidR="00180042" w:rsidRDefault="00180042" w:rsidP="00180042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Jeśli dziecku zdarzy się wypadek, np. upadnie i wybije sobie zęby stałe, zatrzaśnie palce drzwiami lub rozbije głowę i rana będzie wymagała szycia.</w:t>
      </w:r>
    </w:p>
    <w:p w:rsidR="00180042" w:rsidRDefault="00180042" w:rsidP="001800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545C68"/>
          <w:sz w:val="23"/>
          <w:szCs w:val="23"/>
        </w:rPr>
      </w:pPr>
      <w:r>
        <w:rPr>
          <w:rStyle w:val="component-modal-popup"/>
          <w:rFonts w:ascii="Arial" w:hAnsi="Arial" w:cs="Arial"/>
          <w:color w:val="545C68"/>
          <w:sz w:val="23"/>
          <w:szCs w:val="23"/>
        </w:rPr>
        <w:t>Sprawdź, co rozumiemy pod pojęciem nieszczęśliwego wypadku</w:t>
      </w:r>
    </w:p>
    <w:p w:rsidR="00180042" w:rsidRDefault="00AC051E" w:rsidP="00180042">
      <w:pPr>
        <w:shd w:val="clear" w:color="auto" w:fill="FFFFFF"/>
        <w:rPr>
          <w:rFonts w:ascii="Arial" w:hAnsi="Arial" w:cs="Arial"/>
          <w:color w:val="545C68"/>
          <w:sz w:val="23"/>
          <w:szCs w:val="23"/>
        </w:rPr>
      </w:pPr>
      <w:r w:rsidRPr="00AC051E">
        <w:rPr>
          <w:rFonts w:ascii="Arial" w:hAnsi="Arial" w:cs="Arial"/>
          <w:color w:val="545C68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80042" w:rsidRDefault="00180042" w:rsidP="00180042">
      <w:pPr>
        <w:pStyle w:val="Nagwek3"/>
        <w:shd w:val="clear" w:color="auto" w:fill="FFFFFF"/>
        <w:spacing w:before="90" w:after="120"/>
        <w:rPr>
          <w:rFonts w:ascii="Arial" w:hAnsi="Arial" w:cs="Arial"/>
          <w:color w:val="545C68"/>
          <w:sz w:val="27"/>
          <w:szCs w:val="27"/>
        </w:rPr>
      </w:pPr>
      <w:r>
        <w:rPr>
          <w:rFonts w:ascii="Arial" w:hAnsi="Arial" w:cs="Arial"/>
          <w:color w:val="545C68"/>
        </w:rPr>
        <w:t>Omdlenie i atak epilepsji</w:t>
      </w:r>
    </w:p>
    <w:p w:rsidR="00180042" w:rsidRDefault="00180042" w:rsidP="001800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Gdy dziecko straci przytomność (z przyczyny innej niż choroba przewlekła) lub dostanie ataku epilepsji. </w:t>
      </w:r>
    </w:p>
    <w:p w:rsidR="00180042" w:rsidRDefault="00AC051E" w:rsidP="00180042">
      <w:pPr>
        <w:shd w:val="clear" w:color="auto" w:fill="FFFFFF"/>
        <w:rPr>
          <w:rFonts w:ascii="Arial" w:hAnsi="Arial" w:cs="Arial"/>
          <w:color w:val="545C68"/>
          <w:sz w:val="23"/>
          <w:szCs w:val="23"/>
        </w:rPr>
      </w:pPr>
      <w:r w:rsidRPr="00AC051E">
        <w:rPr>
          <w:rFonts w:ascii="Arial" w:hAnsi="Arial" w:cs="Arial"/>
          <w:color w:val="545C68"/>
          <w:sz w:val="23"/>
          <w:szCs w:val="23"/>
        </w:rPr>
        <w:pict>
          <v:shape id="_x0000_i1026" type="#_x0000_t75" alt="" style="width:24pt;height:24pt"/>
        </w:pict>
      </w:r>
    </w:p>
    <w:p w:rsidR="00180042" w:rsidRDefault="00180042" w:rsidP="00180042">
      <w:pPr>
        <w:pStyle w:val="Nagwek3"/>
        <w:shd w:val="clear" w:color="auto" w:fill="FFFFFF"/>
        <w:spacing w:before="90" w:after="120"/>
        <w:rPr>
          <w:rFonts w:ascii="Arial" w:hAnsi="Arial" w:cs="Arial"/>
          <w:color w:val="545C68"/>
          <w:sz w:val="27"/>
          <w:szCs w:val="27"/>
        </w:rPr>
      </w:pPr>
      <w:r>
        <w:rPr>
          <w:rFonts w:ascii="Arial" w:hAnsi="Arial" w:cs="Arial"/>
          <w:color w:val="545C68"/>
        </w:rPr>
        <w:t>Złamanie lub zwichnięcie</w:t>
      </w:r>
    </w:p>
    <w:p w:rsidR="00180042" w:rsidRDefault="00180042" w:rsidP="001800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Jeśli dziecko złamie lub zwichnie np. nogę lub rękę.</w:t>
      </w:r>
    </w:p>
    <w:p w:rsidR="00180042" w:rsidRDefault="00180042" w:rsidP="00180042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34678"/>
          <w:sz w:val="36"/>
          <w:szCs w:val="36"/>
          <w:lang w:eastAsia="pl-PL"/>
        </w:rPr>
      </w:pPr>
    </w:p>
    <w:p w:rsidR="00180042" w:rsidRDefault="00180042" w:rsidP="00180042">
      <w:pPr>
        <w:pStyle w:val="Nagwek3"/>
        <w:shd w:val="clear" w:color="auto" w:fill="FFFFFF"/>
        <w:spacing w:before="90" w:after="120"/>
        <w:rPr>
          <w:rFonts w:ascii="Arial" w:hAnsi="Arial" w:cs="Arial"/>
          <w:color w:val="545C68"/>
        </w:rPr>
      </w:pPr>
      <w:r>
        <w:rPr>
          <w:rFonts w:ascii="Arial" w:hAnsi="Arial" w:cs="Arial"/>
          <w:color w:val="545C68"/>
        </w:rPr>
        <w:t>Pogryzienie, pokąsanie lub ukąszenie</w:t>
      </w:r>
    </w:p>
    <w:p w:rsidR="00180042" w:rsidRDefault="00180042" w:rsidP="001800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Jeśli wskutek jednego z tych zdarzeń dziecko zostanie w szpitalu powyżej 1 dnia.</w:t>
      </w:r>
    </w:p>
    <w:p w:rsidR="00180042" w:rsidRDefault="00AC051E" w:rsidP="00180042">
      <w:pPr>
        <w:shd w:val="clear" w:color="auto" w:fill="FFFFFF"/>
        <w:rPr>
          <w:rFonts w:ascii="Arial" w:hAnsi="Arial" w:cs="Arial"/>
          <w:color w:val="545C68"/>
          <w:sz w:val="23"/>
          <w:szCs w:val="23"/>
        </w:rPr>
      </w:pPr>
      <w:r w:rsidRPr="00AC051E">
        <w:rPr>
          <w:rFonts w:ascii="Arial" w:hAnsi="Arial" w:cs="Arial"/>
          <w:color w:val="545C68"/>
          <w:sz w:val="23"/>
          <w:szCs w:val="23"/>
        </w:rPr>
        <w:pict>
          <v:shape id="_x0000_i1027" type="#_x0000_t75" alt="" style="width:24pt;height:24pt"/>
        </w:pict>
      </w:r>
    </w:p>
    <w:p w:rsidR="00180042" w:rsidRDefault="00180042" w:rsidP="00180042">
      <w:pPr>
        <w:pStyle w:val="Nagwek3"/>
        <w:shd w:val="clear" w:color="auto" w:fill="FFFFFF"/>
        <w:spacing w:before="90" w:after="120"/>
        <w:rPr>
          <w:rFonts w:ascii="Arial" w:hAnsi="Arial" w:cs="Arial"/>
          <w:color w:val="545C68"/>
          <w:sz w:val="27"/>
          <w:szCs w:val="27"/>
        </w:rPr>
      </w:pPr>
      <w:r>
        <w:rPr>
          <w:rFonts w:ascii="Arial" w:hAnsi="Arial" w:cs="Arial"/>
          <w:color w:val="545C68"/>
        </w:rPr>
        <w:t>Sepsa, zawał serca lub krwotok śródczaszkowy</w:t>
      </w:r>
    </w:p>
    <w:p w:rsidR="00180042" w:rsidRDefault="00180042" w:rsidP="001800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Jeżeli dziecko umrze w następstwie sepsy, zawału serca lub krwotoku śródczaszkowego.</w:t>
      </w:r>
    </w:p>
    <w:p w:rsidR="00180042" w:rsidRDefault="00180042" w:rsidP="00180042">
      <w:pPr>
        <w:pStyle w:val="lead"/>
        <w:shd w:val="clear" w:color="auto" w:fill="FFFFFF"/>
        <w:spacing w:before="0" w:beforeAutospacing="0" w:line="375" w:lineRule="atLeast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Oprócz wypłaty odszkodowania zwrócimy koszty:</w:t>
      </w:r>
    </w:p>
    <w:p w:rsidR="00180042" w:rsidRDefault="00180042" w:rsidP="001800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zakupu przedmiotów ortopedycznych i środków pomocniczych,</w:t>
      </w:r>
    </w:p>
    <w:p w:rsidR="00180042" w:rsidRDefault="00180042" w:rsidP="001800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odbudowy stomatologicznej zębów stałych,</w:t>
      </w:r>
    </w:p>
    <w:p w:rsidR="00180042" w:rsidRDefault="00180042" w:rsidP="001800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przeszkolenia zawodowego osób niepełnosprawnych.</w:t>
      </w:r>
    </w:p>
    <w:p w:rsidR="00180042" w:rsidRDefault="00180042" w:rsidP="00180042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545C68"/>
          <w:sz w:val="23"/>
          <w:szCs w:val="23"/>
        </w:rPr>
      </w:pPr>
      <w:r>
        <w:rPr>
          <w:rFonts w:ascii="Arial" w:hAnsi="Arial" w:cs="Arial"/>
          <w:color w:val="545C68"/>
          <w:sz w:val="23"/>
          <w:szCs w:val="23"/>
        </w:rPr>
        <w:t>Pełny zakres ochrony znajdziesz w </w:t>
      </w:r>
      <w:hyperlink r:id="rId5" w:anchor="dokumenty-do-pobrania" w:history="1">
        <w:r>
          <w:rPr>
            <w:rStyle w:val="Hipercze"/>
            <w:rFonts w:ascii="Arial" w:eastAsiaTheme="majorEastAsia" w:hAnsi="Arial" w:cs="Arial"/>
            <w:color w:val="009DDE"/>
            <w:sz w:val="23"/>
            <w:szCs w:val="23"/>
          </w:rPr>
          <w:t>ogólnych warunkach ubezpieczenia</w:t>
        </w:r>
      </w:hyperlink>
    </w:p>
    <w:p w:rsidR="00180042" w:rsidRDefault="00180042" w:rsidP="00180042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34678"/>
          <w:sz w:val="36"/>
          <w:szCs w:val="36"/>
          <w:lang w:eastAsia="pl-PL"/>
        </w:rPr>
      </w:pPr>
    </w:p>
    <w:p w:rsidR="00180042" w:rsidRDefault="00180042" w:rsidP="00180042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34678"/>
          <w:sz w:val="36"/>
          <w:szCs w:val="36"/>
          <w:lang w:eastAsia="pl-PL"/>
        </w:rPr>
      </w:pPr>
    </w:p>
    <w:p w:rsidR="00180042" w:rsidRPr="00180042" w:rsidRDefault="00180042" w:rsidP="00180042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34678"/>
          <w:sz w:val="36"/>
          <w:szCs w:val="36"/>
          <w:lang w:eastAsia="pl-PL"/>
        </w:rPr>
      </w:pPr>
      <w:r w:rsidRPr="00180042">
        <w:rPr>
          <w:rFonts w:ascii="Arial" w:eastAsia="Times New Roman" w:hAnsi="Arial" w:cs="Arial"/>
          <w:color w:val="234678"/>
          <w:sz w:val="36"/>
          <w:szCs w:val="36"/>
          <w:lang w:eastAsia="pl-PL"/>
        </w:rPr>
        <w:lastRenderedPageBreak/>
        <w:t>Jakie usługi assistance oferujemy</w:t>
      </w:r>
    </w:p>
    <w:p w:rsidR="00180042" w:rsidRPr="00180042" w:rsidRDefault="00180042" w:rsidP="00180042">
      <w:pPr>
        <w:shd w:val="clear" w:color="auto" w:fill="FFFFFF"/>
        <w:spacing w:after="100" w:afterAutospacing="1" w:line="375" w:lineRule="atLeast"/>
        <w:rPr>
          <w:rFonts w:ascii="Arial" w:eastAsia="Times New Roman" w:hAnsi="Arial" w:cs="Arial"/>
          <w:color w:val="545C68"/>
          <w:sz w:val="24"/>
          <w:szCs w:val="24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4"/>
          <w:szCs w:val="24"/>
          <w:lang w:eastAsia="pl-PL"/>
        </w:rPr>
        <w:t>Ubezpieczenie gwarantuje pakiet usług assistance, który zawiera: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pomoc medyczną, np. domowe wizyty lekarza i pielęgniarki,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transport medyczny,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pomoc psychologa,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pomoc rehabilitacyjną (zorganizujemy i pokryjemy koszty zabiegów rehabilitacyjnych),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pomoc pielęgnacyjną po hospitalizacji,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dostawę drobnego sprzętu rehabilitacyjnego lub medycznego albo leków przepisanych przez lekarza,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indywidualne lekcje w domu – jeśli dziecko nie może chodzić do szkoły dłużej niż 10 dni,</w:t>
      </w:r>
    </w:p>
    <w:p w:rsidR="00180042" w:rsidRPr="00180042" w:rsidRDefault="00180042" w:rsidP="001800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45C68"/>
          <w:sz w:val="23"/>
          <w:szCs w:val="23"/>
          <w:lang w:eastAsia="pl-PL"/>
        </w:rPr>
      </w:pPr>
      <w:r w:rsidRPr="00180042">
        <w:rPr>
          <w:rFonts w:ascii="Arial" w:eastAsia="Times New Roman" w:hAnsi="Arial" w:cs="Arial"/>
          <w:color w:val="545C68"/>
          <w:sz w:val="23"/>
          <w:szCs w:val="23"/>
          <w:lang w:eastAsia="pl-PL"/>
        </w:rPr>
        <w:t>konsultacje przez infolinię medyczną.</w:t>
      </w:r>
    </w:p>
    <w:p w:rsidR="00133678" w:rsidRDefault="00133678"/>
    <w:p w:rsidR="00180042" w:rsidRDefault="00180042"/>
    <w:p w:rsidR="00180042" w:rsidRPr="001647FB" w:rsidRDefault="001647FB">
      <w:pPr>
        <w:rPr>
          <w:b/>
          <w:sz w:val="28"/>
          <w:szCs w:val="28"/>
        </w:rPr>
      </w:pPr>
      <w:r w:rsidRPr="001647FB">
        <w:rPr>
          <w:b/>
          <w:sz w:val="28"/>
          <w:szCs w:val="28"/>
        </w:rPr>
        <w:t>W jaki sposób można zgłosić szkodę?</w:t>
      </w:r>
    </w:p>
    <w:p w:rsidR="001647FB" w:rsidRDefault="001647FB">
      <w:pPr>
        <w:rPr>
          <w:sz w:val="28"/>
          <w:szCs w:val="28"/>
        </w:rPr>
      </w:pPr>
    </w:p>
    <w:p w:rsidR="001647FB" w:rsidRDefault="001647FB">
      <w:pPr>
        <w:rPr>
          <w:sz w:val="28"/>
          <w:szCs w:val="28"/>
        </w:rPr>
      </w:pPr>
      <w:r>
        <w:rPr>
          <w:sz w:val="28"/>
          <w:szCs w:val="28"/>
        </w:rPr>
        <w:t>Telefoniczne-  infolinia dla klientów 801 102 102</w:t>
      </w:r>
    </w:p>
    <w:p w:rsidR="001647FB" w:rsidRDefault="001647FB">
      <w:pPr>
        <w:rPr>
          <w:sz w:val="28"/>
          <w:szCs w:val="28"/>
        </w:rPr>
      </w:pPr>
      <w:r>
        <w:rPr>
          <w:sz w:val="28"/>
          <w:szCs w:val="28"/>
        </w:rPr>
        <w:t xml:space="preserve">Mailowo- </w:t>
      </w:r>
      <w:hyperlink r:id="rId6" w:history="1">
        <w:r w:rsidRPr="008C0A00">
          <w:rPr>
            <w:rStyle w:val="Hipercze"/>
            <w:sz w:val="28"/>
            <w:szCs w:val="28"/>
          </w:rPr>
          <w:t>kontakt@pzu.pl</w:t>
        </w:r>
      </w:hyperlink>
    </w:p>
    <w:p w:rsidR="001647FB" w:rsidRPr="001647FB" w:rsidRDefault="001647FB">
      <w:pPr>
        <w:rPr>
          <w:sz w:val="28"/>
          <w:szCs w:val="28"/>
        </w:rPr>
      </w:pPr>
      <w:r>
        <w:rPr>
          <w:sz w:val="28"/>
          <w:szCs w:val="28"/>
        </w:rPr>
        <w:t>Osobiście u Agenta w Oddziale</w:t>
      </w:r>
    </w:p>
    <w:sectPr w:rsidR="001647FB" w:rsidRPr="001647FB" w:rsidSect="0013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6B7"/>
    <w:multiLevelType w:val="multilevel"/>
    <w:tmpl w:val="2F0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E1BF5"/>
    <w:multiLevelType w:val="multilevel"/>
    <w:tmpl w:val="CC3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0042"/>
    <w:rsid w:val="00073415"/>
    <w:rsid w:val="00133678"/>
    <w:rsid w:val="001647FB"/>
    <w:rsid w:val="00180042"/>
    <w:rsid w:val="00AC051E"/>
    <w:rsid w:val="00F5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678"/>
  </w:style>
  <w:style w:type="paragraph" w:styleId="Nagwek2">
    <w:name w:val="heading 2"/>
    <w:basedOn w:val="Normalny"/>
    <w:link w:val="Nagwek2Znak"/>
    <w:uiPriority w:val="9"/>
    <w:qFormat/>
    <w:rsid w:val="00180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00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lead">
    <w:name w:val="lead"/>
    <w:basedOn w:val="Normalny"/>
    <w:rsid w:val="0018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ponent-modal-popup">
    <w:name w:val="component-modal-popup"/>
    <w:basedOn w:val="Domylnaczcionkaakapitu"/>
    <w:rsid w:val="00180042"/>
  </w:style>
  <w:style w:type="character" w:styleId="Hipercze">
    <w:name w:val="Hyperlink"/>
    <w:basedOn w:val="Domylnaczcionkaakapitu"/>
    <w:uiPriority w:val="99"/>
    <w:unhideWhenUsed/>
    <w:rsid w:val="00180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13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37756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214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328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860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7929">
                      <w:marLeft w:val="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085969">
                      <w:marLeft w:val="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6091">
                          <w:marLeft w:val="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pzu.pl" TargetMode="External"/><Relationship Id="rId5" Type="http://schemas.openxmlformats.org/officeDocument/2006/relationships/hyperlink" Target="https://www.pzu.pl/dla-ciebie-i-rodziny/zycie-i-zdrowie/ochrona-dla-twojego-dziecka/ubezpieczenie-nnw-dla-dzieci-i-mlodziez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2020-06-18T06:27:00Z</cp:lastPrinted>
  <dcterms:created xsi:type="dcterms:W3CDTF">2021-08-23T08:17:00Z</dcterms:created>
  <dcterms:modified xsi:type="dcterms:W3CDTF">2021-08-23T08:17:00Z</dcterms:modified>
</cp:coreProperties>
</file>